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77A" w:rsidRDefault="0013477A" w:rsidP="00C42818">
      <w:pPr>
        <w:jc w:val="center"/>
        <w:rPr>
          <w:rFonts w:ascii="宋体"/>
          <w:b/>
          <w:kern w:val="0"/>
          <w:sz w:val="36"/>
          <w:lang w:val="zh-CN"/>
        </w:rPr>
      </w:pPr>
      <w:r w:rsidRPr="00C42818">
        <w:rPr>
          <w:rFonts w:ascii="宋体" w:hint="eastAsia"/>
          <w:b/>
          <w:kern w:val="0"/>
          <w:sz w:val="36"/>
          <w:lang w:val="zh-CN"/>
        </w:rPr>
        <w:t>田径比赛</w:t>
      </w:r>
      <w:r>
        <w:rPr>
          <w:rFonts w:ascii="宋体" w:hint="eastAsia"/>
          <w:b/>
          <w:kern w:val="0"/>
          <w:sz w:val="36"/>
          <w:lang w:val="zh-CN"/>
        </w:rPr>
        <w:t>计时器</w:t>
      </w:r>
      <w:r w:rsidRPr="00C42818">
        <w:rPr>
          <w:rFonts w:ascii="宋体" w:hint="eastAsia"/>
          <w:b/>
          <w:kern w:val="0"/>
          <w:sz w:val="36"/>
          <w:lang w:val="zh-CN"/>
        </w:rPr>
        <w:t>系统</w:t>
      </w:r>
    </w:p>
    <w:p w:rsidR="0013477A" w:rsidRPr="00C42818" w:rsidRDefault="0013477A" w:rsidP="00811663">
      <w:pPr>
        <w:jc w:val="right"/>
        <w:rPr>
          <w:rFonts w:ascii="宋体"/>
          <w:b/>
          <w:kern w:val="0"/>
          <w:sz w:val="36"/>
          <w:lang w:val="zh-CN"/>
        </w:rPr>
      </w:pPr>
      <w:r>
        <w:rPr>
          <w:rFonts w:eastAsia="仿宋_GB2312" w:hint="eastAsia"/>
          <w:b/>
        </w:rPr>
        <w:t>难度系数</w:t>
      </w:r>
      <w:r>
        <w:rPr>
          <w:rFonts w:eastAsia="仿宋_GB2312"/>
          <w:b/>
        </w:rPr>
        <w:t>:1.1</w:t>
      </w:r>
    </w:p>
    <w:p w:rsidR="0013477A" w:rsidRPr="00420BEA" w:rsidRDefault="0013477A" w:rsidP="00420BEA">
      <w:pPr>
        <w:widowControl/>
        <w:spacing w:line="360" w:lineRule="auto"/>
        <w:jc w:val="left"/>
        <w:rPr>
          <w:rFonts w:eastAsia="华文中宋" w:hAnsi="华文中宋"/>
          <w:b/>
          <w:kern w:val="0"/>
          <w:sz w:val="24"/>
          <w:szCs w:val="24"/>
        </w:rPr>
      </w:pPr>
      <w:r w:rsidRPr="00420BEA">
        <w:rPr>
          <w:rFonts w:eastAsia="华文中宋" w:hAnsi="华文中宋" w:hint="eastAsia"/>
          <w:b/>
          <w:kern w:val="0"/>
          <w:sz w:val="24"/>
          <w:szCs w:val="24"/>
        </w:rPr>
        <w:t>一、任务</w:t>
      </w:r>
    </w:p>
    <w:p w:rsidR="0013477A" w:rsidRDefault="0013477A" w:rsidP="00D5260D">
      <w:pPr>
        <w:widowControl/>
        <w:spacing w:line="360" w:lineRule="auto"/>
        <w:ind w:firstLine="482"/>
        <w:jc w:val="left"/>
        <w:rPr>
          <w:rFonts w:eastAsia="仿宋_GB2312"/>
          <w:bCs/>
          <w:kern w:val="0"/>
          <w:sz w:val="24"/>
          <w:szCs w:val="24"/>
        </w:rPr>
      </w:pPr>
      <w:r w:rsidRPr="00D5260D">
        <w:rPr>
          <w:rFonts w:eastAsia="仿宋_GB2312" w:hint="eastAsia"/>
          <w:bCs/>
          <w:kern w:val="0"/>
          <w:sz w:val="24"/>
          <w:szCs w:val="24"/>
        </w:rPr>
        <w:t>设计并制作一个田径比赛计时器系统，该计时系统会自动记录每名运动员的成绩并自动排序、存档、显示。</w:t>
      </w:r>
    </w:p>
    <w:p w:rsidR="0013477A" w:rsidRPr="00D5260D" w:rsidRDefault="0013477A" w:rsidP="00D5260D">
      <w:pPr>
        <w:widowControl/>
        <w:spacing w:line="360" w:lineRule="auto"/>
        <w:ind w:firstLine="482"/>
        <w:jc w:val="left"/>
        <w:rPr>
          <w:rFonts w:eastAsia="仿宋_GB2312"/>
          <w:bCs/>
          <w:kern w:val="0"/>
          <w:sz w:val="24"/>
          <w:szCs w:val="24"/>
        </w:rPr>
      </w:pPr>
      <w:r>
        <w:rPr>
          <w:rFonts w:eastAsia="仿宋_GB2312" w:hint="eastAsia"/>
          <w:bCs/>
          <w:kern w:val="0"/>
          <w:sz w:val="24"/>
          <w:szCs w:val="24"/>
        </w:rPr>
        <w:t>该自动计时系统实现自动记录发令枪响到运动员跑到终点的时间，要求实现分赛道记录。发令枪采用现有火药式发令枪，在现有扳机上增加触发装置（比赛可以使用按键模拟）。运动员跑到终点线上，要求能够自动的识别到达时间，以及所处赛道（识别方式不限，允许地面增加设备）。对时间信息进行相应的操作。</w:t>
      </w:r>
    </w:p>
    <w:p w:rsidR="0013477A" w:rsidRPr="00420BEA" w:rsidRDefault="0013477A" w:rsidP="00420BEA">
      <w:pPr>
        <w:widowControl/>
        <w:spacing w:line="360" w:lineRule="auto"/>
        <w:jc w:val="left"/>
        <w:rPr>
          <w:rFonts w:eastAsia="华文中宋" w:hAnsi="华文中宋"/>
          <w:b/>
          <w:kern w:val="0"/>
          <w:sz w:val="24"/>
          <w:szCs w:val="24"/>
        </w:rPr>
      </w:pPr>
      <w:r w:rsidRPr="00420BEA">
        <w:rPr>
          <w:rFonts w:eastAsia="华文中宋" w:hAnsi="华文中宋" w:hint="eastAsia"/>
          <w:b/>
          <w:kern w:val="0"/>
          <w:sz w:val="24"/>
          <w:szCs w:val="24"/>
        </w:rPr>
        <w:t>二、要求</w:t>
      </w:r>
    </w:p>
    <w:p w:rsidR="0013477A" w:rsidRPr="00420BEA" w:rsidRDefault="0013477A" w:rsidP="007E5649">
      <w:pPr>
        <w:widowControl/>
        <w:spacing w:line="360" w:lineRule="auto"/>
        <w:ind w:firstLineChars="149" w:firstLine="31680"/>
        <w:jc w:val="left"/>
        <w:rPr>
          <w:rFonts w:eastAsia="仿宋_GB2312"/>
          <w:b/>
          <w:kern w:val="0"/>
          <w:sz w:val="24"/>
          <w:szCs w:val="24"/>
        </w:rPr>
      </w:pPr>
      <w:r w:rsidRPr="00420BEA">
        <w:rPr>
          <w:rFonts w:eastAsia="仿宋_GB2312"/>
          <w:b/>
          <w:kern w:val="0"/>
          <w:sz w:val="24"/>
          <w:szCs w:val="24"/>
        </w:rPr>
        <w:t>1</w:t>
      </w:r>
      <w:r w:rsidRPr="00420BEA">
        <w:rPr>
          <w:rFonts w:eastAsia="仿宋_GB2312" w:hint="eastAsia"/>
          <w:b/>
          <w:kern w:val="0"/>
          <w:sz w:val="24"/>
          <w:szCs w:val="24"/>
        </w:rPr>
        <w:t>、基本要求</w:t>
      </w:r>
    </w:p>
    <w:p w:rsidR="0013477A" w:rsidRDefault="0013477A" w:rsidP="00CE0096">
      <w:pPr>
        <w:widowControl/>
        <w:tabs>
          <w:tab w:val="num" w:pos="720"/>
        </w:tabs>
        <w:spacing w:line="360" w:lineRule="auto"/>
        <w:ind w:left="720" w:hanging="360"/>
        <w:jc w:val="left"/>
        <w:rPr>
          <w:sz w:val="24"/>
        </w:rPr>
      </w:pPr>
      <w:r>
        <w:rPr>
          <w:rFonts w:hint="eastAsia"/>
          <w:sz w:val="24"/>
        </w:rPr>
        <w:t>（</w:t>
      </w:r>
      <w:r>
        <w:rPr>
          <w:sz w:val="24"/>
        </w:rPr>
        <w:t>1</w:t>
      </w:r>
      <w:r>
        <w:rPr>
          <w:rFonts w:hint="eastAsia"/>
          <w:sz w:val="24"/>
        </w:rPr>
        <w:t>）</w:t>
      </w:r>
      <w:r w:rsidRPr="00740821">
        <w:rPr>
          <w:rFonts w:eastAsia="仿宋_GB2312" w:hint="eastAsia"/>
          <w:bCs/>
          <w:kern w:val="0"/>
          <w:sz w:val="24"/>
          <w:szCs w:val="24"/>
        </w:rPr>
        <w:t>快速准确记录竞速比赛的成绩和名次，记时精度</w:t>
      </w:r>
      <w:r w:rsidRPr="00740821">
        <w:rPr>
          <w:rFonts w:eastAsia="仿宋_GB2312"/>
          <w:bCs/>
          <w:kern w:val="0"/>
          <w:sz w:val="24"/>
          <w:szCs w:val="24"/>
        </w:rPr>
        <w:t>1ms</w:t>
      </w:r>
      <w:r w:rsidRPr="00740821">
        <w:rPr>
          <w:rFonts w:eastAsia="仿宋_GB2312" w:hint="eastAsia"/>
          <w:bCs/>
          <w:kern w:val="0"/>
          <w:sz w:val="24"/>
          <w:szCs w:val="24"/>
        </w:rPr>
        <w:t>，要能记录</w:t>
      </w:r>
      <w:r w:rsidRPr="00740821">
        <w:rPr>
          <w:rFonts w:eastAsia="仿宋_GB2312"/>
          <w:bCs/>
          <w:kern w:val="0"/>
          <w:sz w:val="24"/>
          <w:szCs w:val="24"/>
        </w:rPr>
        <w:t>30</w:t>
      </w:r>
      <w:r w:rsidRPr="00740821">
        <w:rPr>
          <w:rFonts w:eastAsia="仿宋_GB2312" w:hint="eastAsia"/>
          <w:bCs/>
          <w:kern w:val="0"/>
          <w:sz w:val="24"/>
          <w:szCs w:val="24"/>
        </w:rPr>
        <w:t>人同时比赛的成绩，成绩</w:t>
      </w:r>
      <w:r>
        <w:rPr>
          <w:rFonts w:eastAsia="仿宋_GB2312" w:hint="eastAsia"/>
          <w:bCs/>
          <w:kern w:val="0"/>
          <w:sz w:val="24"/>
          <w:szCs w:val="24"/>
        </w:rPr>
        <w:t>自动</w:t>
      </w:r>
      <w:r w:rsidRPr="00740821">
        <w:rPr>
          <w:rFonts w:eastAsia="仿宋_GB2312" w:hint="eastAsia"/>
          <w:bCs/>
          <w:kern w:val="0"/>
          <w:sz w:val="24"/>
          <w:szCs w:val="24"/>
        </w:rPr>
        <w:t>发布在</w:t>
      </w:r>
      <w:r>
        <w:rPr>
          <w:rFonts w:eastAsia="仿宋_GB2312" w:hint="eastAsia"/>
          <w:bCs/>
          <w:kern w:val="0"/>
          <w:sz w:val="24"/>
          <w:szCs w:val="24"/>
        </w:rPr>
        <w:t>会场数码管上</w:t>
      </w:r>
      <w:r w:rsidRPr="00740821">
        <w:rPr>
          <w:rFonts w:eastAsia="仿宋_GB2312" w:hint="eastAsia"/>
          <w:bCs/>
          <w:kern w:val="0"/>
          <w:sz w:val="24"/>
          <w:szCs w:val="24"/>
        </w:rPr>
        <w:t>；</w:t>
      </w:r>
    </w:p>
    <w:p w:rsidR="0013477A" w:rsidRDefault="0013477A" w:rsidP="00CE0096">
      <w:pPr>
        <w:widowControl/>
        <w:tabs>
          <w:tab w:val="num" w:pos="720"/>
        </w:tabs>
        <w:spacing w:line="360" w:lineRule="auto"/>
        <w:ind w:left="720" w:hanging="360"/>
        <w:jc w:val="left"/>
        <w:rPr>
          <w:sz w:val="24"/>
        </w:rPr>
      </w:pPr>
      <w:r>
        <w:rPr>
          <w:rFonts w:hint="eastAsia"/>
          <w:sz w:val="24"/>
        </w:rPr>
        <w:t>（</w:t>
      </w:r>
      <w:r>
        <w:rPr>
          <w:sz w:val="24"/>
        </w:rPr>
        <w:t>2</w:t>
      </w:r>
      <w:r>
        <w:rPr>
          <w:rFonts w:hint="eastAsia"/>
          <w:sz w:val="24"/>
        </w:rPr>
        <w:t>）</w:t>
      </w:r>
      <w:r w:rsidRPr="00740821">
        <w:rPr>
          <w:rFonts w:eastAsia="仿宋_GB2312" w:hint="eastAsia"/>
          <w:bCs/>
          <w:kern w:val="0"/>
          <w:sz w:val="24"/>
          <w:szCs w:val="24"/>
        </w:rPr>
        <w:t>发令枪和主机为无线通讯，无线通讯要保证</w:t>
      </w:r>
      <w:r w:rsidRPr="00740821">
        <w:rPr>
          <w:rFonts w:eastAsia="仿宋_GB2312"/>
          <w:bCs/>
          <w:kern w:val="0"/>
          <w:sz w:val="24"/>
          <w:szCs w:val="24"/>
        </w:rPr>
        <w:t>200</w:t>
      </w:r>
      <w:r w:rsidRPr="00740821">
        <w:rPr>
          <w:rFonts w:eastAsia="仿宋_GB2312" w:hint="eastAsia"/>
          <w:bCs/>
          <w:kern w:val="0"/>
          <w:sz w:val="24"/>
          <w:szCs w:val="24"/>
        </w:rPr>
        <w:t>米内稳定传输；</w:t>
      </w:r>
      <w:r>
        <w:rPr>
          <w:sz w:val="24"/>
        </w:rPr>
        <w:t xml:space="preserve"> </w:t>
      </w:r>
    </w:p>
    <w:p w:rsidR="0013477A" w:rsidRDefault="0013477A" w:rsidP="00CE0096">
      <w:pPr>
        <w:widowControl/>
        <w:tabs>
          <w:tab w:val="num" w:pos="720"/>
        </w:tabs>
        <w:spacing w:line="360" w:lineRule="auto"/>
        <w:ind w:left="720" w:hanging="360"/>
        <w:jc w:val="left"/>
        <w:rPr>
          <w:sz w:val="24"/>
        </w:rPr>
      </w:pPr>
      <w:r>
        <w:rPr>
          <w:rFonts w:hint="eastAsia"/>
          <w:sz w:val="24"/>
        </w:rPr>
        <w:t>（</w:t>
      </w:r>
      <w:r>
        <w:rPr>
          <w:sz w:val="24"/>
        </w:rPr>
        <w:t>3</w:t>
      </w:r>
      <w:r>
        <w:rPr>
          <w:rFonts w:hint="eastAsia"/>
          <w:sz w:val="24"/>
        </w:rPr>
        <w:t>）</w:t>
      </w:r>
      <w:r>
        <w:rPr>
          <w:rFonts w:eastAsia="仿宋_GB2312" w:hint="eastAsia"/>
          <w:bCs/>
          <w:kern w:val="0"/>
          <w:sz w:val="24"/>
          <w:szCs w:val="24"/>
        </w:rPr>
        <w:t>多圈比赛时，可以手动或者自动分析是否停表计时</w:t>
      </w:r>
      <w:r w:rsidRPr="00740821">
        <w:rPr>
          <w:rFonts w:eastAsia="仿宋_GB2312" w:hint="eastAsia"/>
          <w:bCs/>
          <w:kern w:val="0"/>
          <w:sz w:val="24"/>
          <w:szCs w:val="24"/>
        </w:rPr>
        <w:t>；</w:t>
      </w:r>
    </w:p>
    <w:p w:rsidR="0013477A" w:rsidRPr="00740821" w:rsidRDefault="0013477A" w:rsidP="00CE0096">
      <w:pPr>
        <w:widowControl/>
        <w:tabs>
          <w:tab w:val="num" w:pos="720"/>
        </w:tabs>
        <w:spacing w:line="360" w:lineRule="auto"/>
        <w:ind w:left="720" w:hanging="360"/>
        <w:jc w:val="left"/>
        <w:rPr>
          <w:rFonts w:eastAsia="仿宋_GB2312"/>
          <w:bCs/>
          <w:kern w:val="0"/>
          <w:sz w:val="24"/>
          <w:szCs w:val="24"/>
        </w:rPr>
      </w:pPr>
      <w:r>
        <w:rPr>
          <w:rFonts w:hint="eastAsia"/>
          <w:sz w:val="24"/>
        </w:rPr>
        <w:t>（</w:t>
      </w:r>
      <w:r>
        <w:rPr>
          <w:sz w:val="24"/>
        </w:rPr>
        <w:t>4</w:t>
      </w:r>
      <w:r>
        <w:rPr>
          <w:rFonts w:hint="eastAsia"/>
          <w:sz w:val="24"/>
        </w:rPr>
        <w:t>）</w:t>
      </w:r>
      <w:r w:rsidRPr="00740821">
        <w:rPr>
          <w:rFonts w:eastAsia="仿宋_GB2312" w:hint="eastAsia"/>
          <w:bCs/>
          <w:kern w:val="0"/>
          <w:sz w:val="24"/>
          <w:szCs w:val="24"/>
        </w:rPr>
        <w:t>系统具有自检功能，当无线通讯出现故障时，发令枪和主机都会发出警报。</w:t>
      </w:r>
    </w:p>
    <w:p w:rsidR="0013477A" w:rsidRPr="00177AB0" w:rsidRDefault="0013477A" w:rsidP="007E5649">
      <w:pPr>
        <w:ind w:firstLineChars="100" w:firstLine="31680"/>
        <w:rPr>
          <w:rFonts w:ascii="宋体"/>
          <w:kern w:val="0"/>
          <w:sz w:val="24"/>
        </w:rPr>
      </w:pPr>
    </w:p>
    <w:p w:rsidR="0013477A" w:rsidRPr="00420BEA" w:rsidRDefault="0013477A" w:rsidP="007E5649">
      <w:pPr>
        <w:widowControl/>
        <w:spacing w:line="360" w:lineRule="auto"/>
        <w:ind w:firstLineChars="149" w:firstLine="31680"/>
        <w:jc w:val="left"/>
        <w:rPr>
          <w:rFonts w:eastAsia="仿宋_GB2312"/>
          <w:b/>
          <w:kern w:val="0"/>
          <w:sz w:val="24"/>
          <w:szCs w:val="24"/>
        </w:rPr>
      </w:pPr>
      <w:r w:rsidRPr="00420BEA">
        <w:rPr>
          <w:rFonts w:eastAsia="仿宋_GB2312"/>
          <w:b/>
          <w:kern w:val="0"/>
          <w:sz w:val="24"/>
          <w:szCs w:val="24"/>
        </w:rPr>
        <w:t>2</w:t>
      </w:r>
      <w:r w:rsidRPr="00420BEA">
        <w:rPr>
          <w:rFonts w:eastAsia="仿宋_GB2312" w:hint="eastAsia"/>
          <w:b/>
          <w:kern w:val="0"/>
          <w:sz w:val="24"/>
          <w:szCs w:val="24"/>
        </w:rPr>
        <w:t>、</w:t>
      </w:r>
      <w:r w:rsidRPr="00420BEA">
        <w:rPr>
          <w:rFonts w:eastAsia="仿宋_GB2312"/>
          <w:b/>
          <w:kern w:val="0"/>
          <w:sz w:val="24"/>
          <w:szCs w:val="24"/>
        </w:rPr>
        <w:t xml:space="preserve"> </w:t>
      </w:r>
      <w:r w:rsidRPr="00420BEA">
        <w:rPr>
          <w:rFonts w:eastAsia="仿宋_GB2312" w:hint="eastAsia"/>
          <w:b/>
          <w:kern w:val="0"/>
          <w:sz w:val="24"/>
          <w:szCs w:val="24"/>
        </w:rPr>
        <w:t>发挥部分</w:t>
      </w:r>
    </w:p>
    <w:p w:rsidR="0013477A" w:rsidRDefault="0013477A" w:rsidP="00827893">
      <w:pPr>
        <w:widowControl/>
        <w:tabs>
          <w:tab w:val="num" w:pos="720"/>
        </w:tabs>
        <w:spacing w:line="360" w:lineRule="auto"/>
        <w:ind w:left="720" w:hanging="360"/>
        <w:jc w:val="left"/>
        <w:rPr>
          <w:sz w:val="24"/>
        </w:rPr>
      </w:pPr>
      <w:r>
        <w:rPr>
          <w:rFonts w:hint="eastAsia"/>
          <w:sz w:val="24"/>
        </w:rPr>
        <w:t>（</w:t>
      </w:r>
      <w:r>
        <w:rPr>
          <w:sz w:val="24"/>
        </w:rPr>
        <w:t>1</w:t>
      </w:r>
      <w:r>
        <w:rPr>
          <w:rFonts w:hint="eastAsia"/>
          <w:sz w:val="24"/>
        </w:rPr>
        <w:t>）</w:t>
      </w:r>
      <w:r>
        <w:rPr>
          <w:rFonts w:eastAsia="仿宋_GB2312" w:hint="eastAsia"/>
          <w:bCs/>
          <w:kern w:val="0"/>
          <w:sz w:val="24"/>
          <w:szCs w:val="24"/>
        </w:rPr>
        <w:t>可以在连网</w:t>
      </w:r>
      <w:r w:rsidRPr="00740821">
        <w:rPr>
          <w:rFonts w:eastAsia="仿宋_GB2312" w:hint="eastAsia"/>
          <w:bCs/>
          <w:kern w:val="0"/>
          <w:sz w:val="24"/>
          <w:szCs w:val="24"/>
        </w:rPr>
        <w:t>的其他电脑上</w:t>
      </w:r>
      <w:r>
        <w:rPr>
          <w:rFonts w:eastAsia="仿宋_GB2312" w:hint="eastAsia"/>
          <w:bCs/>
          <w:kern w:val="0"/>
          <w:sz w:val="24"/>
          <w:szCs w:val="24"/>
        </w:rPr>
        <w:t>（如主席台）</w:t>
      </w:r>
      <w:r w:rsidRPr="00740821">
        <w:rPr>
          <w:rFonts w:eastAsia="仿宋_GB2312" w:hint="eastAsia"/>
          <w:bCs/>
          <w:kern w:val="0"/>
          <w:sz w:val="24"/>
          <w:szCs w:val="24"/>
        </w:rPr>
        <w:t>查看比赛情况；</w:t>
      </w:r>
    </w:p>
    <w:p w:rsidR="0013477A" w:rsidRDefault="0013477A" w:rsidP="00827893">
      <w:pPr>
        <w:widowControl/>
        <w:tabs>
          <w:tab w:val="num" w:pos="720"/>
        </w:tabs>
        <w:spacing w:line="360" w:lineRule="auto"/>
        <w:ind w:left="720" w:hanging="360"/>
        <w:jc w:val="left"/>
        <w:rPr>
          <w:sz w:val="24"/>
        </w:rPr>
      </w:pPr>
      <w:r>
        <w:rPr>
          <w:rFonts w:ascii="宋体" w:hAnsi="宋体" w:hint="eastAsia"/>
          <w:kern w:val="0"/>
          <w:sz w:val="24"/>
        </w:rPr>
        <w:t>（</w:t>
      </w:r>
      <w:r>
        <w:rPr>
          <w:rFonts w:ascii="宋体" w:hAnsi="宋体"/>
          <w:kern w:val="0"/>
          <w:sz w:val="24"/>
        </w:rPr>
        <w:t>2</w:t>
      </w:r>
      <w:r>
        <w:rPr>
          <w:rFonts w:ascii="宋体" w:hAnsi="宋体" w:hint="eastAsia"/>
          <w:kern w:val="0"/>
          <w:sz w:val="24"/>
        </w:rPr>
        <w:t>）</w:t>
      </w:r>
      <w:r w:rsidRPr="00740821">
        <w:rPr>
          <w:rFonts w:eastAsia="仿宋_GB2312" w:hint="eastAsia"/>
          <w:bCs/>
          <w:kern w:val="0"/>
          <w:sz w:val="24"/>
          <w:szCs w:val="24"/>
        </w:rPr>
        <w:t>增加拍照功能，使用图像进行成绩判读，终点摄像速度</w:t>
      </w:r>
      <w:r w:rsidRPr="00740821">
        <w:rPr>
          <w:rFonts w:eastAsia="仿宋_GB2312"/>
          <w:bCs/>
          <w:kern w:val="0"/>
          <w:sz w:val="24"/>
          <w:szCs w:val="24"/>
        </w:rPr>
        <w:t>2000</w:t>
      </w:r>
      <w:r w:rsidRPr="00740821">
        <w:rPr>
          <w:rFonts w:eastAsia="仿宋_GB2312" w:hint="eastAsia"/>
          <w:bCs/>
          <w:kern w:val="0"/>
          <w:sz w:val="24"/>
          <w:szCs w:val="24"/>
        </w:rPr>
        <w:t>帧</w:t>
      </w:r>
      <w:r w:rsidRPr="00740821">
        <w:rPr>
          <w:rFonts w:eastAsia="仿宋_GB2312"/>
          <w:bCs/>
          <w:kern w:val="0"/>
          <w:sz w:val="24"/>
          <w:szCs w:val="24"/>
        </w:rPr>
        <w:t>/</w:t>
      </w:r>
      <w:r w:rsidRPr="00740821">
        <w:rPr>
          <w:rFonts w:eastAsia="仿宋_GB2312" w:hint="eastAsia"/>
          <w:bCs/>
          <w:kern w:val="0"/>
          <w:sz w:val="24"/>
          <w:szCs w:val="24"/>
        </w:rPr>
        <w:t>秒，判读精度</w:t>
      </w:r>
      <w:r w:rsidRPr="00740821">
        <w:rPr>
          <w:rFonts w:eastAsia="仿宋_GB2312"/>
          <w:bCs/>
          <w:kern w:val="0"/>
          <w:sz w:val="24"/>
          <w:szCs w:val="24"/>
        </w:rPr>
        <w:t>1mS</w:t>
      </w:r>
      <w:r w:rsidRPr="00740821">
        <w:rPr>
          <w:rFonts w:eastAsia="仿宋_GB2312" w:hint="eastAsia"/>
          <w:bCs/>
          <w:kern w:val="0"/>
          <w:sz w:val="24"/>
          <w:szCs w:val="24"/>
        </w:rPr>
        <w:t>，运动员终点图像采集后在采集和判读画面可以用游标双击或键盘移动方式对成绩进行判读。判读结果自动排序并可保存供日后读取查看。</w:t>
      </w:r>
    </w:p>
    <w:p w:rsidR="0013477A" w:rsidRPr="0058086E" w:rsidRDefault="0013477A" w:rsidP="00827893">
      <w:pPr>
        <w:widowControl/>
        <w:tabs>
          <w:tab w:val="num" w:pos="720"/>
        </w:tabs>
        <w:spacing w:line="360" w:lineRule="auto"/>
        <w:ind w:left="720" w:hanging="360"/>
        <w:jc w:val="left"/>
        <w:rPr>
          <w:rFonts w:eastAsia="仿宋_GB2312"/>
          <w:bCs/>
          <w:kern w:val="0"/>
          <w:sz w:val="24"/>
          <w:szCs w:val="24"/>
        </w:rPr>
      </w:pPr>
      <w:r w:rsidRPr="0058086E">
        <w:rPr>
          <w:rFonts w:eastAsia="仿宋_GB2312" w:hint="eastAsia"/>
          <w:bCs/>
          <w:kern w:val="0"/>
          <w:sz w:val="24"/>
          <w:szCs w:val="24"/>
        </w:rPr>
        <w:t>（</w:t>
      </w:r>
      <w:r w:rsidRPr="0058086E">
        <w:rPr>
          <w:rFonts w:eastAsia="仿宋_GB2312"/>
          <w:bCs/>
          <w:kern w:val="0"/>
          <w:sz w:val="24"/>
          <w:szCs w:val="24"/>
        </w:rPr>
        <w:t>3</w:t>
      </w:r>
      <w:r w:rsidRPr="0058086E">
        <w:rPr>
          <w:rFonts w:eastAsia="仿宋_GB2312" w:hint="eastAsia"/>
          <w:bCs/>
          <w:kern w:val="0"/>
          <w:sz w:val="24"/>
          <w:szCs w:val="24"/>
        </w:rPr>
        <w:t>）尽量考虑运动会比赛流程和需要，解决比赛</w:t>
      </w:r>
      <w:r>
        <w:rPr>
          <w:rFonts w:eastAsia="仿宋_GB2312" w:hint="eastAsia"/>
          <w:bCs/>
          <w:kern w:val="0"/>
          <w:sz w:val="24"/>
          <w:szCs w:val="24"/>
        </w:rPr>
        <w:t>过程可能出现的需求</w:t>
      </w:r>
      <w:r w:rsidRPr="0058086E">
        <w:rPr>
          <w:rFonts w:eastAsia="仿宋_GB2312" w:hint="eastAsia"/>
          <w:bCs/>
          <w:kern w:val="0"/>
          <w:sz w:val="24"/>
          <w:szCs w:val="24"/>
        </w:rPr>
        <w:t>。</w:t>
      </w:r>
    </w:p>
    <w:p w:rsidR="0013477A" w:rsidRPr="00420BEA" w:rsidRDefault="0013477A" w:rsidP="00420BEA">
      <w:pPr>
        <w:widowControl/>
        <w:spacing w:line="360" w:lineRule="auto"/>
        <w:jc w:val="left"/>
        <w:rPr>
          <w:rFonts w:eastAsia="华文中宋" w:hAnsi="华文中宋"/>
          <w:b/>
          <w:kern w:val="0"/>
          <w:sz w:val="24"/>
          <w:szCs w:val="24"/>
        </w:rPr>
      </w:pPr>
      <w:r w:rsidRPr="00420BEA">
        <w:rPr>
          <w:rFonts w:eastAsia="华文中宋" w:hAnsi="华文中宋" w:hint="eastAsia"/>
          <w:b/>
          <w:kern w:val="0"/>
          <w:sz w:val="24"/>
          <w:szCs w:val="24"/>
        </w:rPr>
        <w:t>三、说明</w:t>
      </w:r>
    </w:p>
    <w:p w:rsidR="0013477A" w:rsidRPr="00154462" w:rsidRDefault="0013477A" w:rsidP="00154462">
      <w:pPr>
        <w:widowControl/>
        <w:tabs>
          <w:tab w:val="num" w:pos="720"/>
        </w:tabs>
        <w:spacing w:line="360" w:lineRule="auto"/>
        <w:ind w:left="720" w:hanging="360"/>
        <w:jc w:val="left"/>
        <w:rPr>
          <w:rFonts w:eastAsia="仿宋_GB2312"/>
          <w:bCs/>
          <w:kern w:val="0"/>
          <w:sz w:val="24"/>
          <w:szCs w:val="24"/>
        </w:rPr>
      </w:pPr>
      <w:r w:rsidRPr="00154462">
        <w:rPr>
          <w:rFonts w:eastAsia="仿宋_GB2312"/>
          <w:bCs/>
          <w:kern w:val="0"/>
          <w:sz w:val="24"/>
          <w:szCs w:val="24"/>
        </w:rPr>
        <w:t>1</w:t>
      </w:r>
      <w:r w:rsidRPr="00154462">
        <w:rPr>
          <w:rFonts w:eastAsia="仿宋_GB2312" w:hint="eastAsia"/>
          <w:bCs/>
          <w:kern w:val="0"/>
          <w:sz w:val="24"/>
          <w:szCs w:val="24"/>
        </w:rPr>
        <w:t>、</w:t>
      </w:r>
      <w:r>
        <w:rPr>
          <w:rFonts w:eastAsia="仿宋_GB2312" w:hint="eastAsia"/>
          <w:bCs/>
          <w:kern w:val="0"/>
          <w:sz w:val="24"/>
          <w:szCs w:val="24"/>
        </w:rPr>
        <w:t>超过</w:t>
      </w:r>
      <w:r>
        <w:rPr>
          <w:rFonts w:eastAsia="仿宋_GB2312"/>
          <w:bCs/>
          <w:kern w:val="0"/>
          <w:sz w:val="24"/>
          <w:szCs w:val="24"/>
        </w:rPr>
        <w:t>8</w:t>
      </w:r>
      <w:r>
        <w:rPr>
          <w:rFonts w:eastAsia="仿宋_GB2312" w:hint="eastAsia"/>
          <w:bCs/>
          <w:kern w:val="0"/>
          <w:sz w:val="24"/>
          <w:szCs w:val="24"/>
        </w:rPr>
        <w:t>人比赛，或者抢赛道比赛时，不用对应运动员和成绩</w:t>
      </w:r>
      <w:r w:rsidRPr="00154462">
        <w:rPr>
          <w:rFonts w:eastAsia="仿宋_GB2312" w:hint="eastAsia"/>
          <w:bCs/>
          <w:kern w:val="0"/>
          <w:sz w:val="24"/>
          <w:szCs w:val="24"/>
        </w:rPr>
        <w:t>。</w:t>
      </w:r>
    </w:p>
    <w:p w:rsidR="0013477A" w:rsidRPr="00154462" w:rsidRDefault="0013477A" w:rsidP="00154462">
      <w:pPr>
        <w:widowControl/>
        <w:tabs>
          <w:tab w:val="num" w:pos="720"/>
        </w:tabs>
        <w:spacing w:line="360" w:lineRule="auto"/>
        <w:ind w:left="720" w:hanging="360"/>
        <w:jc w:val="left"/>
        <w:rPr>
          <w:rFonts w:eastAsia="仿宋_GB2312"/>
          <w:bCs/>
          <w:kern w:val="0"/>
          <w:sz w:val="24"/>
          <w:szCs w:val="24"/>
        </w:rPr>
      </w:pPr>
      <w:r w:rsidRPr="00154462">
        <w:rPr>
          <w:rFonts w:eastAsia="仿宋_GB2312"/>
          <w:bCs/>
          <w:kern w:val="0"/>
          <w:sz w:val="24"/>
          <w:szCs w:val="24"/>
        </w:rPr>
        <w:t>2</w:t>
      </w:r>
      <w:r>
        <w:rPr>
          <w:rFonts w:eastAsia="仿宋_GB2312" w:hint="eastAsia"/>
          <w:bCs/>
          <w:kern w:val="0"/>
          <w:sz w:val="24"/>
          <w:szCs w:val="24"/>
        </w:rPr>
        <w:t>、电路形式不限，尽量少</w:t>
      </w:r>
      <w:r w:rsidRPr="00154462">
        <w:rPr>
          <w:rFonts w:eastAsia="仿宋_GB2312" w:hint="eastAsia"/>
          <w:bCs/>
          <w:kern w:val="0"/>
          <w:sz w:val="24"/>
          <w:szCs w:val="24"/>
        </w:rPr>
        <w:t>采用成品电路模块</w:t>
      </w:r>
      <w:r>
        <w:rPr>
          <w:rFonts w:eastAsia="仿宋_GB2312" w:hint="eastAsia"/>
          <w:bCs/>
          <w:kern w:val="0"/>
          <w:sz w:val="24"/>
          <w:szCs w:val="24"/>
        </w:rPr>
        <w:t>，自行设计</w:t>
      </w:r>
      <w:r w:rsidRPr="00154462">
        <w:rPr>
          <w:rFonts w:eastAsia="仿宋_GB2312" w:hint="eastAsia"/>
          <w:bCs/>
          <w:kern w:val="0"/>
          <w:sz w:val="24"/>
          <w:szCs w:val="24"/>
        </w:rPr>
        <w:t>。</w:t>
      </w:r>
    </w:p>
    <w:p w:rsidR="0013477A" w:rsidRPr="00420BEA" w:rsidRDefault="0013477A" w:rsidP="00261B24">
      <w:pPr>
        <w:widowControl/>
        <w:spacing w:line="360" w:lineRule="auto"/>
        <w:jc w:val="left"/>
        <w:rPr>
          <w:rFonts w:eastAsia="华文中宋" w:hAnsi="华文中宋"/>
          <w:b/>
          <w:kern w:val="0"/>
          <w:sz w:val="24"/>
          <w:szCs w:val="24"/>
        </w:rPr>
      </w:pPr>
      <w:r w:rsidRPr="00420BEA">
        <w:rPr>
          <w:rFonts w:eastAsia="华文中宋" w:hAnsi="华文中宋" w:hint="eastAsia"/>
          <w:b/>
          <w:kern w:val="0"/>
          <w:sz w:val="24"/>
          <w:szCs w:val="24"/>
        </w:rPr>
        <w:t>四、评分标准</w:t>
      </w:r>
    </w:p>
    <w:tbl>
      <w:tblPr>
        <w:tblW w:w="0" w:type="auto"/>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8"/>
        <w:gridCol w:w="2700"/>
        <w:gridCol w:w="3060"/>
        <w:gridCol w:w="1034"/>
      </w:tblGrid>
      <w:tr w:rsidR="0013477A" w:rsidTr="009C6B2E">
        <w:trPr>
          <w:trHeight w:val="453"/>
        </w:trPr>
        <w:tc>
          <w:tcPr>
            <w:tcW w:w="1258" w:type="dxa"/>
            <w:tcBorders>
              <w:tl2br w:val="single" w:sz="4" w:space="0" w:color="auto"/>
            </w:tcBorders>
            <w:vAlign w:val="center"/>
          </w:tcPr>
          <w:p w:rsidR="0013477A" w:rsidRDefault="0013477A" w:rsidP="009C6B2E">
            <w:pPr>
              <w:spacing w:line="360" w:lineRule="auto"/>
              <w:jc w:val="center"/>
              <w:rPr>
                <w:rFonts w:eastAsia="仿宋_GB2312"/>
                <w:sz w:val="24"/>
              </w:rPr>
            </w:pPr>
          </w:p>
        </w:tc>
        <w:tc>
          <w:tcPr>
            <w:tcW w:w="270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项</w:t>
            </w:r>
            <w:r w:rsidRPr="00F25989">
              <w:rPr>
                <w:rFonts w:eastAsia="仿宋_GB2312"/>
                <w:szCs w:val="21"/>
              </w:rPr>
              <w:t xml:space="preserve">  </w:t>
            </w:r>
            <w:r w:rsidRPr="00F25989">
              <w:rPr>
                <w:rFonts w:eastAsia="仿宋_GB2312" w:hint="eastAsia"/>
                <w:szCs w:val="21"/>
              </w:rPr>
              <w:t>目</w:t>
            </w: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主要内容</w:t>
            </w:r>
          </w:p>
        </w:tc>
        <w:tc>
          <w:tcPr>
            <w:tcW w:w="1034"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满分</w:t>
            </w:r>
          </w:p>
        </w:tc>
      </w:tr>
      <w:tr w:rsidR="0013477A" w:rsidTr="009C6B2E">
        <w:trPr>
          <w:cantSplit/>
          <w:trHeight w:val="541"/>
        </w:trPr>
        <w:tc>
          <w:tcPr>
            <w:tcW w:w="1258" w:type="dxa"/>
            <w:vMerge w:val="restart"/>
            <w:vAlign w:val="center"/>
          </w:tcPr>
          <w:p w:rsidR="0013477A" w:rsidRPr="00F25989" w:rsidRDefault="0013477A" w:rsidP="009C6B2E">
            <w:pPr>
              <w:spacing w:line="360" w:lineRule="auto"/>
              <w:jc w:val="center"/>
              <w:rPr>
                <w:rFonts w:eastAsia="仿宋_GB2312"/>
                <w:b/>
                <w:szCs w:val="21"/>
              </w:rPr>
            </w:pPr>
            <w:r w:rsidRPr="00F25989">
              <w:rPr>
                <w:rFonts w:eastAsia="仿宋_GB2312" w:hint="eastAsia"/>
                <w:b/>
                <w:szCs w:val="21"/>
              </w:rPr>
              <w:t>设计报告</w:t>
            </w:r>
          </w:p>
          <w:p w:rsidR="0013477A" w:rsidRPr="00F25989" w:rsidRDefault="0013477A" w:rsidP="009C6B2E">
            <w:pPr>
              <w:spacing w:line="360" w:lineRule="auto"/>
              <w:jc w:val="center"/>
              <w:rPr>
                <w:rFonts w:eastAsia="仿宋_GB2312"/>
                <w:szCs w:val="21"/>
              </w:rPr>
            </w:pPr>
          </w:p>
        </w:tc>
        <w:tc>
          <w:tcPr>
            <w:tcW w:w="2700"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方案论证与设计</w:t>
            </w: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整体方案设计</w:t>
            </w:r>
          </w:p>
        </w:tc>
        <w:tc>
          <w:tcPr>
            <w:tcW w:w="1034"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szCs w:val="21"/>
              </w:rPr>
              <w:t>15</w:t>
            </w:r>
          </w:p>
        </w:tc>
      </w:tr>
      <w:tr w:rsidR="0013477A" w:rsidTr="009C6B2E">
        <w:trPr>
          <w:cantSplit/>
          <w:trHeight w:val="344"/>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ign w:val="center"/>
          </w:tcPr>
          <w:p w:rsidR="0013477A" w:rsidRPr="00F25989" w:rsidRDefault="0013477A" w:rsidP="009C6B2E">
            <w:pPr>
              <w:spacing w:line="360" w:lineRule="auto"/>
              <w:jc w:val="center"/>
              <w:rPr>
                <w:rFonts w:eastAsia="仿宋_GB2312"/>
                <w:szCs w:val="21"/>
              </w:rPr>
            </w:pPr>
          </w:p>
        </w:tc>
        <w:tc>
          <w:tcPr>
            <w:tcW w:w="3060" w:type="dxa"/>
            <w:vAlign w:val="center"/>
          </w:tcPr>
          <w:p w:rsidR="0013477A" w:rsidRPr="00F25989" w:rsidRDefault="0013477A" w:rsidP="009C6B2E">
            <w:pPr>
              <w:spacing w:line="360" w:lineRule="auto"/>
              <w:jc w:val="center"/>
              <w:rPr>
                <w:rFonts w:eastAsia="仿宋_GB2312"/>
                <w:szCs w:val="21"/>
              </w:rPr>
            </w:pPr>
            <w:r>
              <w:rPr>
                <w:rFonts w:eastAsia="仿宋_GB2312" w:hint="eastAsia"/>
                <w:szCs w:val="21"/>
              </w:rPr>
              <w:t>方案可行性论证</w:t>
            </w:r>
          </w:p>
        </w:tc>
        <w:tc>
          <w:tcPr>
            <w:tcW w:w="1034" w:type="dxa"/>
            <w:vMerge/>
            <w:vAlign w:val="center"/>
          </w:tcPr>
          <w:p w:rsidR="0013477A" w:rsidRPr="00F25989" w:rsidRDefault="0013477A" w:rsidP="009C6B2E">
            <w:pPr>
              <w:spacing w:line="360" w:lineRule="auto"/>
              <w:jc w:val="center"/>
              <w:rPr>
                <w:rFonts w:eastAsia="仿宋_GB2312"/>
                <w:szCs w:val="21"/>
              </w:rPr>
            </w:pPr>
          </w:p>
        </w:tc>
      </w:tr>
      <w:tr w:rsidR="0013477A" w:rsidTr="009C6B2E">
        <w:trPr>
          <w:cantSplit/>
          <w:trHeight w:val="307"/>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电路设计</w:t>
            </w: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系统组成和理论计算</w:t>
            </w:r>
          </w:p>
        </w:tc>
        <w:tc>
          <w:tcPr>
            <w:tcW w:w="1034"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szCs w:val="21"/>
              </w:rPr>
              <w:t>15</w:t>
            </w:r>
          </w:p>
        </w:tc>
      </w:tr>
      <w:tr w:rsidR="0013477A" w:rsidTr="009C6B2E">
        <w:trPr>
          <w:cantSplit/>
          <w:trHeight w:val="374"/>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ign w:val="center"/>
          </w:tcPr>
          <w:p w:rsidR="0013477A" w:rsidRPr="00F25989" w:rsidRDefault="0013477A" w:rsidP="009C6B2E">
            <w:pPr>
              <w:spacing w:line="360" w:lineRule="auto"/>
              <w:jc w:val="center"/>
              <w:rPr>
                <w:rFonts w:eastAsia="仿宋_GB2312"/>
                <w:szCs w:val="21"/>
              </w:rPr>
            </w:pP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模块电路</w:t>
            </w:r>
          </w:p>
        </w:tc>
        <w:tc>
          <w:tcPr>
            <w:tcW w:w="1034" w:type="dxa"/>
            <w:vMerge/>
            <w:vAlign w:val="center"/>
          </w:tcPr>
          <w:p w:rsidR="0013477A" w:rsidRPr="00F25989" w:rsidRDefault="0013477A" w:rsidP="009C6B2E">
            <w:pPr>
              <w:spacing w:line="360" w:lineRule="auto"/>
              <w:jc w:val="center"/>
              <w:rPr>
                <w:rFonts w:eastAsia="仿宋_GB2312"/>
                <w:szCs w:val="21"/>
              </w:rPr>
            </w:pPr>
          </w:p>
        </w:tc>
      </w:tr>
      <w:tr w:rsidR="0013477A" w:rsidTr="009C6B2E">
        <w:trPr>
          <w:cantSplit/>
          <w:trHeight w:val="307"/>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测试结果</w:t>
            </w: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测试数据完整性</w:t>
            </w:r>
          </w:p>
        </w:tc>
        <w:tc>
          <w:tcPr>
            <w:tcW w:w="1034"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szCs w:val="21"/>
              </w:rPr>
              <w:t>10</w:t>
            </w:r>
          </w:p>
        </w:tc>
      </w:tr>
      <w:tr w:rsidR="0013477A" w:rsidTr="009C6B2E">
        <w:trPr>
          <w:cantSplit/>
          <w:trHeight w:val="470"/>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ign w:val="center"/>
          </w:tcPr>
          <w:p w:rsidR="0013477A" w:rsidRPr="00F25989" w:rsidRDefault="0013477A" w:rsidP="009C6B2E">
            <w:pPr>
              <w:spacing w:line="360" w:lineRule="auto"/>
              <w:jc w:val="center"/>
              <w:rPr>
                <w:rFonts w:eastAsia="仿宋_GB2312"/>
                <w:szCs w:val="21"/>
              </w:rPr>
            </w:pP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测试结果分析</w:t>
            </w:r>
          </w:p>
        </w:tc>
        <w:tc>
          <w:tcPr>
            <w:tcW w:w="1034" w:type="dxa"/>
            <w:vMerge/>
            <w:vAlign w:val="center"/>
          </w:tcPr>
          <w:p w:rsidR="0013477A" w:rsidRPr="00F25989" w:rsidRDefault="0013477A" w:rsidP="009C6B2E">
            <w:pPr>
              <w:spacing w:line="360" w:lineRule="auto"/>
              <w:jc w:val="center"/>
              <w:rPr>
                <w:rFonts w:eastAsia="仿宋_GB2312"/>
                <w:szCs w:val="21"/>
              </w:rPr>
            </w:pPr>
          </w:p>
        </w:tc>
      </w:tr>
      <w:tr w:rsidR="0013477A" w:rsidTr="009C6B2E">
        <w:trPr>
          <w:cantSplit/>
          <w:trHeight w:val="315"/>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报告要求</w:t>
            </w: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摘要</w:t>
            </w:r>
          </w:p>
        </w:tc>
        <w:tc>
          <w:tcPr>
            <w:tcW w:w="1034" w:type="dxa"/>
            <w:vMerge w:val="restart"/>
            <w:vAlign w:val="center"/>
          </w:tcPr>
          <w:p w:rsidR="0013477A" w:rsidRPr="00F25989" w:rsidRDefault="0013477A" w:rsidP="009C6B2E">
            <w:pPr>
              <w:spacing w:line="360" w:lineRule="auto"/>
              <w:jc w:val="center"/>
              <w:rPr>
                <w:rFonts w:eastAsia="仿宋_GB2312"/>
                <w:szCs w:val="21"/>
              </w:rPr>
            </w:pPr>
            <w:r w:rsidRPr="00F25989">
              <w:rPr>
                <w:rFonts w:eastAsia="仿宋_GB2312"/>
                <w:szCs w:val="21"/>
              </w:rPr>
              <w:t>10</w:t>
            </w:r>
          </w:p>
        </w:tc>
      </w:tr>
      <w:tr w:rsidR="0013477A" w:rsidTr="009C6B2E">
        <w:trPr>
          <w:cantSplit/>
          <w:trHeight w:val="479"/>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ign w:val="center"/>
          </w:tcPr>
          <w:p w:rsidR="0013477A" w:rsidRPr="00F25989" w:rsidRDefault="0013477A" w:rsidP="009C6B2E">
            <w:pPr>
              <w:spacing w:line="360" w:lineRule="auto"/>
              <w:jc w:val="center"/>
              <w:rPr>
                <w:rFonts w:eastAsia="仿宋_GB2312"/>
                <w:szCs w:val="21"/>
              </w:rPr>
            </w:pP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正文结构完整性</w:t>
            </w:r>
          </w:p>
        </w:tc>
        <w:tc>
          <w:tcPr>
            <w:tcW w:w="1034" w:type="dxa"/>
            <w:vMerge/>
            <w:vAlign w:val="center"/>
          </w:tcPr>
          <w:p w:rsidR="0013477A" w:rsidRPr="00F25989" w:rsidRDefault="0013477A" w:rsidP="009C6B2E">
            <w:pPr>
              <w:spacing w:line="360" w:lineRule="auto"/>
              <w:jc w:val="center"/>
              <w:rPr>
                <w:rFonts w:eastAsia="仿宋_GB2312"/>
                <w:szCs w:val="21"/>
              </w:rPr>
            </w:pPr>
          </w:p>
        </w:tc>
      </w:tr>
      <w:tr w:rsidR="0013477A" w:rsidTr="009C6B2E">
        <w:trPr>
          <w:cantSplit/>
          <w:trHeight w:val="249"/>
        </w:trPr>
        <w:tc>
          <w:tcPr>
            <w:tcW w:w="1258" w:type="dxa"/>
            <w:vMerge/>
            <w:vAlign w:val="center"/>
          </w:tcPr>
          <w:p w:rsidR="0013477A" w:rsidRPr="00F25989" w:rsidRDefault="0013477A" w:rsidP="009C6B2E">
            <w:pPr>
              <w:spacing w:line="360" w:lineRule="auto"/>
              <w:jc w:val="center"/>
              <w:rPr>
                <w:rFonts w:eastAsia="仿宋_GB2312"/>
                <w:szCs w:val="21"/>
              </w:rPr>
            </w:pPr>
          </w:p>
        </w:tc>
        <w:tc>
          <w:tcPr>
            <w:tcW w:w="2700" w:type="dxa"/>
            <w:vMerge/>
            <w:vAlign w:val="center"/>
          </w:tcPr>
          <w:p w:rsidR="0013477A" w:rsidRPr="00F25989" w:rsidRDefault="0013477A" w:rsidP="009C6B2E">
            <w:pPr>
              <w:spacing w:line="360" w:lineRule="auto"/>
              <w:jc w:val="center"/>
              <w:rPr>
                <w:rFonts w:eastAsia="仿宋_GB2312"/>
                <w:szCs w:val="21"/>
              </w:rPr>
            </w:pPr>
          </w:p>
        </w:tc>
        <w:tc>
          <w:tcPr>
            <w:tcW w:w="3060" w:type="dxa"/>
            <w:vAlign w:val="center"/>
          </w:tcPr>
          <w:p w:rsidR="0013477A" w:rsidRPr="00F25989" w:rsidRDefault="0013477A" w:rsidP="009C6B2E">
            <w:pPr>
              <w:spacing w:line="360" w:lineRule="auto"/>
              <w:jc w:val="center"/>
              <w:rPr>
                <w:rFonts w:eastAsia="仿宋_GB2312"/>
                <w:szCs w:val="21"/>
              </w:rPr>
            </w:pPr>
            <w:r w:rsidRPr="00F25989">
              <w:rPr>
                <w:rFonts w:eastAsia="仿宋_GB2312" w:hint="eastAsia"/>
                <w:szCs w:val="21"/>
              </w:rPr>
              <w:t>图表的规范性</w:t>
            </w:r>
          </w:p>
        </w:tc>
        <w:tc>
          <w:tcPr>
            <w:tcW w:w="1034" w:type="dxa"/>
            <w:vMerge/>
            <w:vAlign w:val="center"/>
          </w:tcPr>
          <w:p w:rsidR="0013477A" w:rsidRPr="00F25989" w:rsidRDefault="0013477A" w:rsidP="009C6B2E">
            <w:pPr>
              <w:spacing w:line="360" w:lineRule="auto"/>
              <w:jc w:val="center"/>
              <w:rPr>
                <w:rFonts w:eastAsia="仿宋_GB2312"/>
                <w:szCs w:val="21"/>
              </w:rPr>
            </w:pPr>
          </w:p>
        </w:tc>
      </w:tr>
      <w:tr w:rsidR="0013477A" w:rsidTr="009C6B2E">
        <w:trPr>
          <w:cantSplit/>
          <w:trHeight w:val="403"/>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b/>
                <w:szCs w:val="21"/>
              </w:rPr>
            </w:pPr>
            <w:r w:rsidRPr="00F25989">
              <w:rPr>
                <w:rFonts w:eastAsia="仿宋_GB2312" w:hint="eastAsia"/>
                <w:b/>
                <w:bCs/>
                <w:szCs w:val="21"/>
              </w:rPr>
              <w:t>总分</w:t>
            </w:r>
          </w:p>
        </w:tc>
        <w:tc>
          <w:tcPr>
            <w:tcW w:w="1034" w:type="dxa"/>
            <w:vAlign w:val="center"/>
          </w:tcPr>
          <w:p w:rsidR="0013477A" w:rsidRPr="00F25989" w:rsidRDefault="0013477A" w:rsidP="009C6B2E">
            <w:pPr>
              <w:spacing w:line="360" w:lineRule="auto"/>
              <w:jc w:val="center"/>
              <w:rPr>
                <w:rFonts w:eastAsia="仿宋_GB2312"/>
                <w:b/>
                <w:szCs w:val="21"/>
              </w:rPr>
            </w:pPr>
            <w:r w:rsidRPr="00F25989">
              <w:rPr>
                <w:rFonts w:eastAsia="仿宋_GB2312"/>
                <w:b/>
                <w:szCs w:val="21"/>
              </w:rPr>
              <w:t>50</w:t>
            </w:r>
          </w:p>
        </w:tc>
      </w:tr>
      <w:tr w:rsidR="0013477A" w:rsidTr="009C6B2E">
        <w:trPr>
          <w:cantSplit/>
          <w:trHeight w:val="347"/>
        </w:trPr>
        <w:tc>
          <w:tcPr>
            <w:tcW w:w="1258" w:type="dxa"/>
            <w:vMerge w:val="restart"/>
            <w:vAlign w:val="center"/>
          </w:tcPr>
          <w:p w:rsidR="0013477A" w:rsidRPr="00F25989" w:rsidRDefault="0013477A" w:rsidP="009C6B2E">
            <w:pPr>
              <w:spacing w:line="360" w:lineRule="auto"/>
              <w:jc w:val="center"/>
              <w:rPr>
                <w:rFonts w:eastAsia="仿宋_GB2312"/>
                <w:b/>
                <w:szCs w:val="21"/>
              </w:rPr>
            </w:pPr>
            <w:r w:rsidRPr="00F25989">
              <w:rPr>
                <w:rFonts w:eastAsia="仿宋_GB2312" w:hint="eastAsia"/>
                <w:b/>
                <w:szCs w:val="21"/>
              </w:rPr>
              <w:t>基本部分</w:t>
            </w:r>
          </w:p>
        </w:tc>
        <w:tc>
          <w:tcPr>
            <w:tcW w:w="5760" w:type="dxa"/>
            <w:gridSpan w:val="2"/>
            <w:vAlign w:val="center"/>
          </w:tcPr>
          <w:p w:rsidR="0013477A" w:rsidRPr="00F25989" w:rsidRDefault="0013477A" w:rsidP="009C6B2E">
            <w:pPr>
              <w:spacing w:line="360" w:lineRule="auto"/>
              <w:jc w:val="center"/>
              <w:rPr>
                <w:rFonts w:eastAsia="仿宋_GB2312"/>
                <w:szCs w:val="21"/>
              </w:rPr>
            </w:pPr>
            <w:r w:rsidRPr="006A0E46">
              <w:rPr>
                <w:rFonts w:eastAsia="仿宋_GB2312" w:hint="eastAsia"/>
                <w:bCs/>
                <w:kern w:val="0"/>
                <w:szCs w:val="21"/>
              </w:rPr>
              <w:t>完成第（</w:t>
            </w:r>
            <w:r w:rsidRPr="006A0E46">
              <w:rPr>
                <w:rFonts w:eastAsia="仿宋_GB2312"/>
                <w:bCs/>
                <w:kern w:val="0"/>
                <w:szCs w:val="21"/>
              </w:rPr>
              <w:t>1</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szCs w:val="21"/>
              </w:rPr>
            </w:pPr>
            <w:r>
              <w:rPr>
                <w:rFonts w:eastAsia="仿宋_GB2312"/>
                <w:szCs w:val="21"/>
              </w:rPr>
              <w:t>15</w:t>
            </w:r>
          </w:p>
        </w:tc>
      </w:tr>
      <w:tr w:rsidR="0013477A" w:rsidTr="009C6B2E">
        <w:trPr>
          <w:cantSplit/>
          <w:trHeight w:val="347"/>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kern w:val="0"/>
                <w:szCs w:val="21"/>
              </w:rPr>
            </w:pPr>
            <w:r w:rsidRPr="006A0E46">
              <w:rPr>
                <w:rFonts w:eastAsia="仿宋_GB2312" w:hint="eastAsia"/>
                <w:bCs/>
                <w:kern w:val="0"/>
                <w:szCs w:val="21"/>
              </w:rPr>
              <w:t>完成第（</w:t>
            </w:r>
            <w:r>
              <w:rPr>
                <w:rFonts w:eastAsia="仿宋_GB2312"/>
                <w:bCs/>
                <w:kern w:val="0"/>
                <w:szCs w:val="21"/>
              </w:rPr>
              <w:t>2</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kern w:val="0"/>
                <w:szCs w:val="21"/>
              </w:rPr>
            </w:pPr>
            <w:r>
              <w:rPr>
                <w:rFonts w:eastAsia="仿宋_GB2312"/>
                <w:kern w:val="0"/>
                <w:szCs w:val="21"/>
              </w:rPr>
              <w:t>15</w:t>
            </w:r>
          </w:p>
        </w:tc>
      </w:tr>
      <w:tr w:rsidR="0013477A" w:rsidTr="009C6B2E">
        <w:trPr>
          <w:cantSplit/>
          <w:trHeight w:val="347"/>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6A0E46" w:rsidRDefault="0013477A" w:rsidP="009C6B2E">
            <w:pPr>
              <w:spacing w:line="360" w:lineRule="auto"/>
              <w:jc w:val="center"/>
              <w:rPr>
                <w:rFonts w:eastAsia="仿宋_GB2312"/>
                <w:bCs/>
                <w:kern w:val="0"/>
                <w:szCs w:val="21"/>
              </w:rPr>
            </w:pPr>
            <w:r w:rsidRPr="006A0E46">
              <w:rPr>
                <w:rFonts w:eastAsia="仿宋_GB2312" w:hint="eastAsia"/>
                <w:bCs/>
                <w:kern w:val="0"/>
                <w:szCs w:val="21"/>
              </w:rPr>
              <w:t>完成第（</w:t>
            </w:r>
            <w:r>
              <w:rPr>
                <w:rFonts w:eastAsia="仿宋_GB2312"/>
                <w:bCs/>
                <w:kern w:val="0"/>
                <w:szCs w:val="21"/>
              </w:rPr>
              <w:t>3</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kern w:val="0"/>
                <w:szCs w:val="21"/>
              </w:rPr>
            </w:pPr>
            <w:r>
              <w:rPr>
                <w:rFonts w:eastAsia="仿宋_GB2312"/>
                <w:kern w:val="0"/>
                <w:szCs w:val="21"/>
              </w:rPr>
              <w:t>15</w:t>
            </w:r>
          </w:p>
        </w:tc>
      </w:tr>
      <w:tr w:rsidR="0013477A" w:rsidTr="009C6B2E">
        <w:trPr>
          <w:cantSplit/>
          <w:trHeight w:val="347"/>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kern w:val="0"/>
                <w:szCs w:val="21"/>
              </w:rPr>
            </w:pPr>
            <w:r w:rsidRPr="006A0E46">
              <w:rPr>
                <w:rFonts w:eastAsia="仿宋_GB2312" w:hint="eastAsia"/>
                <w:bCs/>
                <w:kern w:val="0"/>
                <w:szCs w:val="21"/>
              </w:rPr>
              <w:t>完成第（</w:t>
            </w:r>
            <w:r>
              <w:rPr>
                <w:rFonts w:eastAsia="仿宋_GB2312"/>
                <w:bCs/>
                <w:kern w:val="0"/>
                <w:szCs w:val="21"/>
              </w:rPr>
              <w:t>4</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kern w:val="0"/>
                <w:szCs w:val="21"/>
              </w:rPr>
            </w:pPr>
            <w:r>
              <w:rPr>
                <w:rFonts w:eastAsia="仿宋_GB2312"/>
                <w:kern w:val="0"/>
                <w:szCs w:val="21"/>
              </w:rPr>
              <w:t>15</w:t>
            </w:r>
          </w:p>
        </w:tc>
      </w:tr>
      <w:tr w:rsidR="0013477A" w:rsidTr="009C6B2E">
        <w:trPr>
          <w:cantSplit/>
          <w:trHeight w:val="347"/>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b/>
                <w:kern w:val="0"/>
                <w:szCs w:val="21"/>
              </w:rPr>
            </w:pPr>
            <w:r w:rsidRPr="00F25989">
              <w:rPr>
                <w:rFonts w:eastAsia="仿宋_GB2312" w:hint="eastAsia"/>
                <w:b/>
                <w:bCs/>
                <w:kern w:val="0"/>
                <w:szCs w:val="21"/>
              </w:rPr>
              <w:t>总分</w:t>
            </w:r>
          </w:p>
        </w:tc>
        <w:tc>
          <w:tcPr>
            <w:tcW w:w="1034" w:type="dxa"/>
            <w:vAlign w:val="center"/>
          </w:tcPr>
          <w:p w:rsidR="0013477A" w:rsidRPr="00F25989" w:rsidRDefault="0013477A" w:rsidP="009C6B2E">
            <w:pPr>
              <w:spacing w:line="360" w:lineRule="auto"/>
              <w:jc w:val="center"/>
              <w:rPr>
                <w:rFonts w:eastAsia="仿宋_GB2312"/>
                <w:b/>
                <w:kern w:val="0"/>
                <w:szCs w:val="21"/>
              </w:rPr>
            </w:pPr>
            <w:r>
              <w:rPr>
                <w:rFonts w:eastAsia="仿宋_GB2312"/>
                <w:b/>
                <w:kern w:val="0"/>
                <w:szCs w:val="21"/>
              </w:rPr>
              <w:t>60</w:t>
            </w:r>
          </w:p>
        </w:tc>
      </w:tr>
      <w:tr w:rsidR="0013477A" w:rsidTr="009C6B2E">
        <w:trPr>
          <w:cantSplit/>
        </w:trPr>
        <w:tc>
          <w:tcPr>
            <w:tcW w:w="1258" w:type="dxa"/>
            <w:vMerge w:val="restart"/>
            <w:vAlign w:val="center"/>
          </w:tcPr>
          <w:p w:rsidR="0013477A" w:rsidRPr="00F25989" w:rsidRDefault="0013477A" w:rsidP="009C6B2E">
            <w:pPr>
              <w:bidi/>
              <w:spacing w:line="360" w:lineRule="auto"/>
              <w:jc w:val="center"/>
              <w:rPr>
                <w:rFonts w:eastAsia="仿宋_GB2312"/>
                <w:b/>
                <w:szCs w:val="21"/>
              </w:rPr>
            </w:pPr>
            <w:r w:rsidRPr="00F25989">
              <w:rPr>
                <w:rFonts w:eastAsia="仿宋_GB2312" w:hint="eastAsia"/>
                <w:b/>
                <w:szCs w:val="21"/>
              </w:rPr>
              <w:t>发挥部分</w:t>
            </w:r>
          </w:p>
        </w:tc>
        <w:tc>
          <w:tcPr>
            <w:tcW w:w="5760" w:type="dxa"/>
            <w:gridSpan w:val="2"/>
            <w:vAlign w:val="center"/>
          </w:tcPr>
          <w:p w:rsidR="0013477A" w:rsidRPr="00F25989" w:rsidRDefault="0013477A" w:rsidP="009C6B2E">
            <w:pPr>
              <w:spacing w:line="360" w:lineRule="auto"/>
              <w:jc w:val="center"/>
              <w:rPr>
                <w:rFonts w:eastAsia="仿宋_GB2312"/>
                <w:szCs w:val="21"/>
              </w:rPr>
            </w:pPr>
            <w:r w:rsidRPr="006A0E46">
              <w:rPr>
                <w:rFonts w:eastAsia="仿宋_GB2312" w:hint="eastAsia"/>
                <w:bCs/>
                <w:kern w:val="0"/>
                <w:szCs w:val="21"/>
              </w:rPr>
              <w:t>完成第（</w:t>
            </w:r>
            <w:r>
              <w:rPr>
                <w:rFonts w:eastAsia="仿宋_GB2312"/>
                <w:bCs/>
                <w:kern w:val="0"/>
                <w:szCs w:val="21"/>
              </w:rPr>
              <w:t>1</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szCs w:val="21"/>
              </w:rPr>
            </w:pPr>
            <w:r>
              <w:rPr>
                <w:rFonts w:eastAsia="仿宋_GB2312"/>
                <w:szCs w:val="21"/>
              </w:rPr>
              <w:t>1</w:t>
            </w:r>
            <w:r w:rsidRPr="00F25989">
              <w:rPr>
                <w:rFonts w:eastAsia="仿宋_GB2312"/>
                <w:szCs w:val="21"/>
              </w:rPr>
              <w:t>0</w:t>
            </w:r>
          </w:p>
        </w:tc>
      </w:tr>
      <w:tr w:rsidR="0013477A" w:rsidTr="009C6B2E">
        <w:trPr>
          <w:cantSplit/>
          <w:trHeight w:val="201"/>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b/>
                <w:bCs/>
                <w:szCs w:val="21"/>
              </w:rPr>
            </w:pPr>
            <w:r w:rsidRPr="006A0E46">
              <w:rPr>
                <w:rFonts w:eastAsia="仿宋_GB2312" w:hint="eastAsia"/>
                <w:bCs/>
                <w:kern w:val="0"/>
                <w:szCs w:val="21"/>
              </w:rPr>
              <w:t>完成第（</w:t>
            </w:r>
            <w:r>
              <w:rPr>
                <w:rFonts w:eastAsia="仿宋_GB2312"/>
                <w:bCs/>
                <w:kern w:val="0"/>
                <w:szCs w:val="21"/>
              </w:rPr>
              <w:t>2</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b/>
                <w:szCs w:val="21"/>
              </w:rPr>
            </w:pPr>
            <w:r>
              <w:rPr>
                <w:rFonts w:eastAsia="仿宋_GB2312"/>
                <w:szCs w:val="21"/>
              </w:rPr>
              <w:t>20</w:t>
            </w:r>
          </w:p>
        </w:tc>
      </w:tr>
      <w:tr w:rsidR="0013477A" w:rsidTr="009C6B2E">
        <w:trPr>
          <w:cantSplit/>
          <w:trHeight w:val="201"/>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b/>
                <w:bCs/>
                <w:szCs w:val="21"/>
              </w:rPr>
            </w:pPr>
            <w:r w:rsidRPr="006A0E46">
              <w:rPr>
                <w:rFonts w:eastAsia="仿宋_GB2312" w:hint="eastAsia"/>
                <w:bCs/>
                <w:kern w:val="0"/>
                <w:szCs w:val="21"/>
              </w:rPr>
              <w:t>完成第（</w:t>
            </w:r>
            <w:r>
              <w:rPr>
                <w:rFonts w:eastAsia="仿宋_GB2312"/>
                <w:bCs/>
                <w:kern w:val="0"/>
                <w:szCs w:val="21"/>
              </w:rPr>
              <w:t>3</w:t>
            </w:r>
            <w:r w:rsidRPr="006A0E46">
              <w:rPr>
                <w:rFonts w:eastAsia="仿宋_GB2312" w:hint="eastAsia"/>
                <w:bCs/>
                <w:kern w:val="0"/>
                <w:szCs w:val="21"/>
              </w:rPr>
              <w:t>）项</w:t>
            </w:r>
          </w:p>
        </w:tc>
        <w:tc>
          <w:tcPr>
            <w:tcW w:w="1034" w:type="dxa"/>
            <w:vAlign w:val="center"/>
          </w:tcPr>
          <w:p w:rsidR="0013477A" w:rsidRPr="00F25989" w:rsidRDefault="0013477A" w:rsidP="009C6B2E">
            <w:pPr>
              <w:spacing w:line="360" w:lineRule="auto"/>
              <w:jc w:val="center"/>
              <w:rPr>
                <w:rFonts w:eastAsia="仿宋_GB2312"/>
                <w:b/>
                <w:szCs w:val="21"/>
              </w:rPr>
            </w:pPr>
            <w:r>
              <w:rPr>
                <w:rFonts w:eastAsia="仿宋_GB2312"/>
                <w:szCs w:val="21"/>
              </w:rPr>
              <w:t>1</w:t>
            </w:r>
            <w:r w:rsidRPr="00F25989">
              <w:rPr>
                <w:rFonts w:eastAsia="仿宋_GB2312"/>
                <w:szCs w:val="21"/>
              </w:rPr>
              <w:t>0</w:t>
            </w:r>
          </w:p>
        </w:tc>
      </w:tr>
      <w:tr w:rsidR="0013477A" w:rsidTr="009C6B2E">
        <w:trPr>
          <w:cantSplit/>
          <w:trHeight w:val="201"/>
        </w:trPr>
        <w:tc>
          <w:tcPr>
            <w:tcW w:w="1258" w:type="dxa"/>
            <w:vMerge/>
            <w:vAlign w:val="center"/>
          </w:tcPr>
          <w:p w:rsidR="0013477A" w:rsidRPr="00F25989" w:rsidRDefault="0013477A" w:rsidP="009C6B2E">
            <w:pPr>
              <w:spacing w:line="360" w:lineRule="auto"/>
              <w:jc w:val="center"/>
              <w:rPr>
                <w:rFonts w:eastAsia="仿宋_GB2312"/>
                <w:szCs w:val="21"/>
              </w:rPr>
            </w:pPr>
          </w:p>
        </w:tc>
        <w:tc>
          <w:tcPr>
            <w:tcW w:w="5760" w:type="dxa"/>
            <w:gridSpan w:val="2"/>
            <w:vAlign w:val="center"/>
          </w:tcPr>
          <w:p w:rsidR="0013477A" w:rsidRPr="00F25989" w:rsidRDefault="0013477A" w:rsidP="009C6B2E">
            <w:pPr>
              <w:spacing w:line="360" w:lineRule="auto"/>
              <w:jc w:val="center"/>
              <w:rPr>
                <w:rFonts w:eastAsia="仿宋_GB2312"/>
                <w:b/>
                <w:szCs w:val="21"/>
              </w:rPr>
            </w:pPr>
            <w:r w:rsidRPr="00F25989">
              <w:rPr>
                <w:rFonts w:eastAsia="仿宋_GB2312" w:hint="eastAsia"/>
                <w:b/>
                <w:bCs/>
                <w:szCs w:val="21"/>
              </w:rPr>
              <w:t>总分</w:t>
            </w:r>
          </w:p>
        </w:tc>
        <w:tc>
          <w:tcPr>
            <w:tcW w:w="1034" w:type="dxa"/>
            <w:vAlign w:val="center"/>
          </w:tcPr>
          <w:p w:rsidR="0013477A" w:rsidRPr="00F25989" w:rsidRDefault="0013477A" w:rsidP="009C6B2E">
            <w:pPr>
              <w:spacing w:line="360" w:lineRule="auto"/>
              <w:jc w:val="center"/>
              <w:rPr>
                <w:rFonts w:eastAsia="仿宋_GB2312"/>
                <w:b/>
                <w:szCs w:val="21"/>
              </w:rPr>
            </w:pPr>
            <w:r>
              <w:rPr>
                <w:rFonts w:eastAsia="仿宋_GB2312"/>
                <w:b/>
                <w:szCs w:val="21"/>
              </w:rPr>
              <w:t>4</w:t>
            </w:r>
            <w:r w:rsidRPr="00F25989">
              <w:rPr>
                <w:rFonts w:eastAsia="仿宋_GB2312"/>
                <w:b/>
                <w:szCs w:val="21"/>
              </w:rPr>
              <w:t>0</w:t>
            </w:r>
          </w:p>
        </w:tc>
      </w:tr>
    </w:tbl>
    <w:p w:rsidR="0013477A" w:rsidRDefault="0013477A" w:rsidP="00C42818">
      <w:pPr>
        <w:widowControl/>
        <w:spacing w:line="240" w:lineRule="atLeast"/>
        <w:ind w:left="435"/>
        <w:jc w:val="left"/>
        <w:rPr>
          <w:rFonts w:ascii="宋体"/>
          <w:kern w:val="0"/>
          <w:sz w:val="24"/>
        </w:rPr>
      </w:pPr>
    </w:p>
    <w:p w:rsidR="0013477A" w:rsidRPr="00C42818" w:rsidRDefault="0013477A"/>
    <w:sectPr w:rsidR="0013477A" w:rsidRPr="00C42818" w:rsidSect="004948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77A" w:rsidRDefault="0013477A" w:rsidP="00C42818">
      <w:r>
        <w:separator/>
      </w:r>
    </w:p>
  </w:endnote>
  <w:endnote w:type="continuationSeparator" w:id="0">
    <w:p w:rsidR="0013477A" w:rsidRDefault="0013477A" w:rsidP="00C4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华文中宋">
    <w:altName w:val="Batang"/>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77A" w:rsidRDefault="0013477A" w:rsidP="00C42818">
      <w:r>
        <w:separator/>
      </w:r>
    </w:p>
  </w:footnote>
  <w:footnote w:type="continuationSeparator" w:id="0">
    <w:p w:rsidR="0013477A" w:rsidRDefault="0013477A" w:rsidP="00C428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724"/>
    <w:rsid w:val="0005584F"/>
    <w:rsid w:val="00081AC9"/>
    <w:rsid w:val="000C6A5D"/>
    <w:rsid w:val="000E0B8C"/>
    <w:rsid w:val="0013477A"/>
    <w:rsid w:val="00154462"/>
    <w:rsid w:val="0016489E"/>
    <w:rsid w:val="00177AB0"/>
    <w:rsid w:val="00191A07"/>
    <w:rsid w:val="001A41B6"/>
    <w:rsid w:val="002018A3"/>
    <w:rsid w:val="002366C9"/>
    <w:rsid w:val="00261B24"/>
    <w:rsid w:val="0028260C"/>
    <w:rsid w:val="002C1FEF"/>
    <w:rsid w:val="00314ADE"/>
    <w:rsid w:val="003307B8"/>
    <w:rsid w:val="00362D0C"/>
    <w:rsid w:val="003E3774"/>
    <w:rsid w:val="00411C27"/>
    <w:rsid w:val="00420BEA"/>
    <w:rsid w:val="0043764D"/>
    <w:rsid w:val="00482715"/>
    <w:rsid w:val="004948F9"/>
    <w:rsid w:val="004E5724"/>
    <w:rsid w:val="00523958"/>
    <w:rsid w:val="0058086E"/>
    <w:rsid w:val="005A51C3"/>
    <w:rsid w:val="005D5303"/>
    <w:rsid w:val="00627B9E"/>
    <w:rsid w:val="00654CEE"/>
    <w:rsid w:val="006573D1"/>
    <w:rsid w:val="00687A64"/>
    <w:rsid w:val="00691843"/>
    <w:rsid w:val="006A0E46"/>
    <w:rsid w:val="006C3F62"/>
    <w:rsid w:val="006E5054"/>
    <w:rsid w:val="00732DB2"/>
    <w:rsid w:val="00740821"/>
    <w:rsid w:val="0075480D"/>
    <w:rsid w:val="007D053B"/>
    <w:rsid w:val="007E5649"/>
    <w:rsid w:val="00802784"/>
    <w:rsid w:val="00811663"/>
    <w:rsid w:val="00825CDA"/>
    <w:rsid w:val="00827893"/>
    <w:rsid w:val="0083098C"/>
    <w:rsid w:val="00851E6F"/>
    <w:rsid w:val="008837E6"/>
    <w:rsid w:val="00890005"/>
    <w:rsid w:val="008A6EB3"/>
    <w:rsid w:val="008C5704"/>
    <w:rsid w:val="0091564B"/>
    <w:rsid w:val="009C6B2E"/>
    <w:rsid w:val="00A047DB"/>
    <w:rsid w:val="00A14CB0"/>
    <w:rsid w:val="00A41A8F"/>
    <w:rsid w:val="00A62D87"/>
    <w:rsid w:val="00A662C7"/>
    <w:rsid w:val="00AF1A5B"/>
    <w:rsid w:val="00B06DE5"/>
    <w:rsid w:val="00B10090"/>
    <w:rsid w:val="00B17F85"/>
    <w:rsid w:val="00B47715"/>
    <w:rsid w:val="00B50EA8"/>
    <w:rsid w:val="00C42818"/>
    <w:rsid w:val="00C629D2"/>
    <w:rsid w:val="00CE0096"/>
    <w:rsid w:val="00D134A8"/>
    <w:rsid w:val="00D5260D"/>
    <w:rsid w:val="00D60DF4"/>
    <w:rsid w:val="00E130A5"/>
    <w:rsid w:val="00E279F9"/>
    <w:rsid w:val="00E76748"/>
    <w:rsid w:val="00EC0CC4"/>
    <w:rsid w:val="00F10B92"/>
    <w:rsid w:val="00F14CAB"/>
    <w:rsid w:val="00F25989"/>
    <w:rsid w:val="00F7728B"/>
    <w:rsid w:val="00FC699D"/>
    <w:rsid w:val="00FE7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18"/>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281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42818"/>
    <w:rPr>
      <w:sz w:val="18"/>
    </w:rPr>
  </w:style>
  <w:style w:type="paragraph" w:styleId="Footer">
    <w:name w:val="footer"/>
    <w:basedOn w:val="Normal"/>
    <w:link w:val="FooterChar"/>
    <w:uiPriority w:val="99"/>
    <w:rsid w:val="00C4281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42818"/>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61610">
      <w:marLeft w:val="0"/>
      <w:marRight w:val="0"/>
      <w:marTop w:val="0"/>
      <w:marBottom w:val="0"/>
      <w:divBdr>
        <w:top w:val="none" w:sz="0" w:space="0" w:color="auto"/>
        <w:left w:val="none" w:sz="0" w:space="0" w:color="auto"/>
        <w:bottom w:val="none" w:sz="0" w:space="0" w:color="auto"/>
        <w:right w:val="none" w:sz="0" w:space="0" w:color="auto"/>
      </w:divBdr>
      <w:divsChild>
        <w:div w:id="143861607">
          <w:marLeft w:val="0"/>
          <w:marRight w:val="0"/>
          <w:marTop w:val="0"/>
          <w:marBottom w:val="0"/>
          <w:divBdr>
            <w:top w:val="none" w:sz="0" w:space="0" w:color="auto"/>
            <w:left w:val="none" w:sz="0" w:space="0" w:color="auto"/>
            <w:bottom w:val="none" w:sz="0" w:space="0" w:color="auto"/>
            <w:right w:val="none" w:sz="0" w:space="0" w:color="auto"/>
          </w:divBdr>
          <w:divsChild>
            <w:div w:id="14386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1611">
      <w:marLeft w:val="0"/>
      <w:marRight w:val="0"/>
      <w:marTop w:val="0"/>
      <w:marBottom w:val="0"/>
      <w:divBdr>
        <w:top w:val="none" w:sz="0" w:space="0" w:color="auto"/>
        <w:left w:val="none" w:sz="0" w:space="0" w:color="auto"/>
        <w:bottom w:val="none" w:sz="0" w:space="0" w:color="auto"/>
        <w:right w:val="none" w:sz="0" w:space="0" w:color="auto"/>
      </w:divBdr>
      <w:divsChild>
        <w:div w:id="143861608">
          <w:marLeft w:val="0"/>
          <w:marRight w:val="0"/>
          <w:marTop w:val="0"/>
          <w:marBottom w:val="0"/>
          <w:divBdr>
            <w:top w:val="none" w:sz="0" w:space="0" w:color="auto"/>
            <w:left w:val="none" w:sz="0" w:space="0" w:color="auto"/>
            <w:bottom w:val="none" w:sz="0" w:space="0" w:color="auto"/>
            <w:right w:val="none" w:sz="0" w:space="0" w:color="auto"/>
          </w:divBdr>
          <w:divsChild>
            <w:div w:id="14386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3</Pages>
  <Words>133</Words>
  <Characters>761</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Solomon Fan</dc:creator>
  <cp:keywords/>
  <dc:description/>
  <cp:lastModifiedBy>Bright</cp:lastModifiedBy>
  <cp:revision>63</cp:revision>
  <dcterms:created xsi:type="dcterms:W3CDTF">2013-12-14T05:39:00Z</dcterms:created>
  <dcterms:modified xsi:type="dcterms:W3CDTF">2014-01-06T12:33:00Z</dcterms:modified>
</cp:coreProperties>
</file>